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F756D" w14:textId="7E2DE785" w:rsidR="007C2FEE" w:rsidRPr="00D21339" w:rsidRDefault="004D616D" w:rsidP="007C2FEE">
      <w:pPr>
        <w:pStyle w:val="Head"/>
      </w:pPr>
      <w:proofErr w:type="spellStart"/>
      <w:r>
        <w:rPr>
          <w:lang w:val="pt-BR"/>
        </w:rPr>
        <w:t>Vögele</w:t>
      </w:r>
      <w:proofErr w:type="spellEnd"/>
      <w:r>
        <w:rPr>
          <w:lang w:val="pt-BR"/>
        </w:rPr>
        <w:t xml:space="preserve"> │ Pavimentação de asfalto eficiente com o detector de bordas Edge </w:t>
      </w:r>
      <w:proofErr w:type="spellStart"/>
      <w:r>
        <w:rPr>
          <w:lang w:val="pt-BR"/>
        </w:rPr>
        <w:t>Detection</w:t>
      </w:r>
      <w:proofErr w:type="spellEnd"/>
      <w:r>
        <w:rPr>
          <w:lang w:val="pt-BR"/>
        </w:rPr>
        <w:t xml:space="preserve"> </w:t>
      </w:r>
    </w:p>
    <w:p w14:paraId="34A89D42" w14:textId="2AD7A328" w:rsidR="007C2FEE" w:rsidRPr="00D21339" w:rsidRDefault="004D616D" w:rsidP="007C2FEE">
      <w:pPr>
        <w:pStyle w:val="Subhead"/>
      </w:pPr>
      <w:r>
        <w:rPr>
          <w:bCs/>
          <w:iCs w:val="0"/>
          <w:lang w:val="pt-BR"/>
        </w:rPr>
        <w:t xml:space="preserve">Comando </w:t>
      </w:r>
      <w:proofErr w:type="spellStart"/>
      <w:r>
        <w:rPr>
          <w:bCs/>
          <w:iCs w:val="0"/>
          <w:lang w:val="pt-BR"/>
        </w:rPr>
        <w:t>automtizado</w:t>
      </w:r>
      <w:proofErr w:type="spellEnd"/>
      <w:r>
        <w:rPr>
          <w:bCs/>
          <w:iCs w:val="0"/>
          <w:lang w:val="pt-BR"/>
        </w:rPr>
        <w:t xml:space="preserve"> da mesa de pavimentação</w:t>
      </w:r>
    </w:p>
    <w:p w14:paraId="5D831D56" w14:textId="6EA999E3" w:rsidR="004D616D" w:rsidRPr="00D21339" w:rsidRDefault="004D616D" w:rsidP="004D616D">
      <w:pPr>
        <w:pStyle w:val="Teaser"/>
      </w:pPr>
      <w:r>
        <w:rPr>
          <w:bCs/>
          <w:lang w:val="pt-BR"/>
        </w:rPr>
        <w:t xml:space="preserve">Com o sensor a laser Edge </w:t>
      </w:r>
      <w:proofErr w:type="spellStart"/>
      <w:r>
        <w:rPr>
          <w:bCs/>
          <w:lang w:val="pt-BR"/>
        </w:rPr>
        <w:t>Detection</w:t>
      </w:r>
      <w:proofErr w:type="spellEnd"/>
      <w:r>
        <w:rPr>
          <w:bCs/>
          <w:lang w:val="pt-BR"/>
        </w:rPr>
        <w:t xml:space="preserve">, a empresa responsável pela obra controlou de maneira automática a largura da mesa de sua </w:t>
      </w:r>
      <w:proofErr w:type="spellStart"/>
      <w:r>
        <w:rPr>
          <w:bCs/>
          <w:lang w:val="pt-BR"/>
        </w:rPr>
        <w:t>pavimentadora</w:t>
      </w:r>
      <w:proofErr w:type="spellEnd"/>
      <w:r>
        <w:rPr>
          <w:bCs/>
          <w:lang w:val="pt-BR"/>
        </w:rPr>
        <w:t xml:space="preserve"> Dash 5 ao longo de uma borda de junção. Isso garantiu uma pavimentação precisa e com conservação de recursos, além de aliviar o trabalho dos operadores. O Edge </w:t>
      </w:r>
      <w:proofErr w:type="spellStart"/>
      <w:r>
        <w:rPr>
          <w:bCs/>
          <w:lang w:val="pt-BR"/>
        </w:rPr>
        <w:t>Detection</w:t>
      </w:r>
      <w:proofErr w:type="spellEnd"/>
      <w:r>
        <w:rPr>
          <w:bCs/>
          <w:lang w:val="pt-BR"/>
        </w:rPr>
        <w:t xml:space="preserve"> faz parte do sistema automático de direção e largura </w:t>
      </w:r>
      <w:proofErr w:type="spellStart"/>
      <w:r>
        <w:rPr>
          <w:bCs/>
          <w:lang w:val="pt-BR"/>
        </w:rPr>
        <w:t>Vögele</w:t>
      </w:r>
      <w:proofErr w:type="spellEnd"/>
      <w:r>
        <w:rPr>
          <w:bCs/>
          <w:lang w:val="pt-BR"/>
        </w:rPr>
        <w:t xml:space="preserve"> </w:t>
      </w:r>
      <w:proofErr w:type="spellStart"/>
      <w:r>
        <w:rPr>
          <w:bCs/>
          <w:lang w:val="pt-BR"/>
        </w:rPr>
        <w:t>AutoTrac</w:t>
      </w:r>
      <w:proofErr w:type="spellEnd"/>
      <w:r>
        <w:rPr>
          <w:bCs/>
          <w:lang w:val="pt-BR"/>
        </w:rPr>
        <w:t>.</w:t>
      </w:r>
    </w:p>
    <w:p w14:paraId="3F5A322C" w14:textId="295F0D15" w:rsidR="004D616D" w:rsidRPr="00D21339" w:rsidRDefault="00294A3C" w:rsidP="004D616D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pt-BR"/>
        </w:rPr>
        <w:t xml:space="preserve">Reabilitação com dois alimentadores móveis e duas </w:t>
      </w:r>
      <w:proofErr w:type="spellStart"/>
      <w:r>
        <w:rPr>
          <w:b/>
          <w:bCs/>
          <w:sz w:val="22"/>
          <w:szCs w:val="22"/>
          <w:lang w:val="pt-BR"/>
        </w:rPr>
        <w:t>pavimentadoras</w:t>
      </w:r>
      <w:proofErr w:type="spellEnd"/>
      <w:r>
        <w:rPr>
          <w:b/>
          <w:bCs/>
          <w:sz w:val="22"/>
          <w:szCs w:val="22"/>
          <w:lang w:val="pt-BR"/>
        </w:rPr>
        <w:t xml:space="preserve"> da </w:t>
      </w:r>
      <w:proofErr w:type="spellStart"/>
      <w:r>
        <w:rPr>
          <w:b/>
          <w:bCs/>
          <w:sz w:val="22"/>
          <w:szCs w:val="22"/>
          <w:lang w:val="pt-BR"/>
        </w:rPr>
        <w:t>Vögele</w:t>
      </w:r>
      <w:proofErr w:type="spellEnd"/>
    </w:p>
    <w:p w14:paraId="43A0237C" w14:textId="614CDC32" w:rsidR="004D616D" w:rsidRPr="00D21339" w:rsidRDefault="004D616D" w:rsidP="004D616D">
      <w:pPr>
        <w:pStyle w:val="Standardabsatz"/>
      </w:pPr>
      <w:r>
        <w:rPr>
          <w:lang w:val="pt-BR"/>
        </w:rPr>
        <w:t xml:space="preserve">A B535, no estado de Baden-Württemberg, é uma importante via de contorno. Devido a danos na estrada, o trecho de 1,6 km entre Heidelberg e </w:t>
      </w:r>
      <w:proofErr w:type="spellStart"/>
      <w:r>
        <w:rPr>
          <w:lang w:val="pt-BR"/>
        </w:rPr>
        <w:t>Schwetzingen</w:t>
      </w:r>
      <w:proofErr w:type="spellEnd"/>
      <w:r>
        <w:rPr>
          <w:lang w:val="pt-BR"/>
        </w:rPr>
        <w:t xml:space="preserve"> precisava de reparos urgentes. Para a renovação precisa e rápida do trecho de duas faixas, a </w:t>
      </w:r>
      <w:proofErr w:type="spellStart"/>
      <w:r>
        <w:rPr>
          <w:lang w:val="pt-BR"/>
        </w:rPr>
        <w:t>Eiffage</w:t>
      </w:r>
      <w:proofErr w:type="spellEnd"/>
      <w:r>
        <w:rPr>
          <w:lang w:val="pt-BR"/>
        </w:rPr>
        <w:t xml:space="preserve"> </w:t>
      </w:r>
      <w:proofErr w:type="spellStart"/>
      <w:r>
        <w:rPr>
          <w:lang w:val="pt-BR"/>
        </w:rPr>
        <w:t>Infra-Bau</w:t>
      </w:r>
      <w:proofErr w:type="spellEnd"/>
      <w:r>
        <w:rPr>
          <w:lang w:val="pt-BR"/>
        </w:rPr>
        <w:t xml:space="preserve"> SE, empresa responsável pela obra, optou por uma pavimentação escalonada do tipo “quente no quente”, usando dois alimentadores móveis e duas </w:t>
      </w:r>
      <w:proofErr w:type="spellStart"/>
      <w:r>
        <w:rPr>
          <w:lang w:val="pt-BR"/>
        </w:rPr>
        <w:t>pavimentadoras</w:t>
      </w:r>
      <w:proofErr w:type="spellEnd"/>
      <w:r>
        <w:rPr>
          <w:lang w:val="pt-BR"/>
        </w:rPr>
        <w:t xml:space="preserve"> </w:t>
      </w:r>
      <w:proofErr w:type="spellStart"/>
      <w:r>
        <w:rPr>
          <w:lang w:val="pt-BR"/>
        </w:rPr>
        <w:t>Vögele</w:t>
      </w:r>
      <w:proofErr w:type="spellEnd"/>
      <w:r>
        <w:rPr>
          <w:lang w:val="pt-BR"/>
        </w:rPr>
        <w:t xml:space="preserve"> em combinação com o sistema detector de bordas Edge </w:t>
      </w:r>
      <w:proofErr w:type="spellStart"/>
      <w:r>
        <w:rPr>
          <w:lang w:val="pt-BR"/>
        </w:rPr>
        <w:t>Detection</w:t>
      </w:r>
      <w:proofErr w:type="spellEnd"/>
      <w:r>
        <w:rPr>
          <w:lang w:val="pt-BR"/>
        </w:rPr>
        <w:t>. No local, a empresa construtora começou com a fresagem da superfície de asfalto que precisava de reabilitação até a camada de base. Para a renovação da camada de ligação (</w:t>
      </w:r>
      <w:proofErr w:type="spellStart"/>
      <w:r>
        <w:rPr>
          <w:lang w:val="pt-BR"/>
        </w:rPr>
        <w:t>binder</w:t>
      </w:r>
      <w:proofErr w:type="spellEnd"/>
      <w:r>
        <w:rPr>
          <w:lang w:val="pt-BR"/>
        </w:rPr>
        <w:t xml:space="preserve">) de 10 cm de espessura e da camada de superfície de 4 cm de espessura, foram usadas duas </w:t>
      </w:r>
      <w:proofErr w:type="spellStart"/>
      <w:r>
        <w:rPr>
          <w:lang w:val="pt-BR"/>
        </w:rPr>
        <w:t>pavimentadoras</w:t>
      </w:r>
      <w:proofErr w:type="spellEnd"/>
      <w:r>
        <w:rPr>
          <w:lang w:val="pt-BR"/>
        </w:rPr>
        <w:t xml:space="preserve"> </w:t>
      </w:r>
      <w:proofErr w:type="spellStart"/>
      <w:r>
        <w:rPr>
          <w:lang w:val="pt-BR"/>
        </w:rPr>
        <w:t>Vögele</w:t>
      </w:r>
      <w:proofErr w:type="spellEnd"/>
      <w:r>
        <w:rPr>
          <w:lang w:val="pt-BR"/>
        </w:rPr>
        <w:t xml:space="preserve"> de última geração: uma SUPER 1900-5 X e uma SUPER 2100-5 X. Além disso, dois alimentadores móveis do tipo MT 3000-2i Offset garantiram o abastecimento ininterrupto do material de mistura.</w:t>
      </w:r>
    </w:p>
    <w:p w14:paraId="717E1FD0" w14:textId="5CA8553C" w:rsidR="004D616D" w:rsidRPr="00D21339" w:rsidRDefault="004D616D" w:rsidP="004D616D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pt-BR"/>
        </w:rPr>
        <w:t xml:space="preserve">Pavimentação “quente no quente” com o Edge </w:t>
      </w:r>
      <w:proofErr w:type="spellStart"/>
      <w:r>
        <w:rPr>
          <w:b/>
          <w:bCs/>
          <w:sz w:val="22"/>
          <w:szCs w:val="22"/>
          <w:lang w:val="pt-BR"/>
        </w:rPr>
        <w:t>Detection</w:t>
      </w:r>
      <w:proofErr w:type="spellEnd"/>
    </w:p>
    <w:p w14:paraId="0E97719E" w14:textId="24AC1FDF" w:rsidR="004D616D" w:rsidRPr="00D21339" w:rsidRDefault="004D616D" w:rsidP="004D616D">
      <w:pPr>
        <w:pStyle w:val="Standardabsatz"/>
        <w:rPr>
          <w:color w:val="000000"/>
          <w:szCs w:val="22"/>
        </w:rPr>
      </w:pPr>
      <w:r>
        <w:rPr>
          <w:szCs w:val="22"/>
          <w:lang w:val="pt-BR"/>
        </w:rPr>
        <w:t xml:space="preserve">Com a SUPER 1900-5 X, a equipe começou pavimentando uma faixa ao lado do canteiro central. Ao mesmo tempo, veio logo atrás a SUPER 2100-5 X, equipada com o detector de bordas Edge </w:t>
      </w:r>
      <w:proofErr w:type="spellStart"/>
      <w:r>
        <w:rPr>
          <w:szCs w:val="22"/>
          <w:lang w:val="pt-BR"/>
        </w:rPr>
        <w:t>Detection</w:t>
      </w:r>
      <w:proofErr w:type="spellEnd"/>
      <w:r>
        <w:rPr>
          <w:szCs w:val="22"/>
          <w:lang w:val="pt-BR"/>
        </w:rPr>
        <w:t xml:space="preserve">: O sensor a laser estava fixado na </w:t>
      </w:r>
      <w:r>
        <w:rPr>
          <w:color w:val="000000"/>
          <w:szCs w:val="22"/>
          <w:lang w:val="pt-BR"/>
        </w:rPr>
        <w:t xml:space="preserve">placa lateral esquerda da mesa </w:t>
      </w:r>
      <w:proofErr w:type="spellStart"/>
      <w:r>
        <w:rPr>
          <w:color w:val="000000"/>
          <w:szCs w:val="22"/>
          <w:lang w:val="pt-BR"/>
        </w:rPr>
        <w:t>pavimentadora</w:t>
      </w:r>
      <w:proofErr w:type="spellEnd"/>
      <w:r>
        <w:rPr>
          <w:color w:val="000000"/>
          <w:szCs w:val="22"/>
          <w:lang w:val="pt-BR"/>
        </w:rPr>
        <w:t xml:space="preserve"> AB 600 e utilizou a borda de junção da primeira faixa como referência para o comando automático da largura da mesa. Na prática, funcionou da seguinte maneira: o sensor escaneia </w:t>
      </w:r>
      <w:r>
        <w:rPr>
          <w:szCs w:val="22"/>
          <w:lang w:val="pt-BR"/>
        </w:rPr>
        <w:t xml:space="preserve">uma margem de medição de 70° à frente da placa lateral e detecta arestas/bordas com um perfil de pelo menos 2 cm. Se o operador da mesa ativar a função correspondente, a respectiva seção extensível da mesa seguirá automaticamente a aresta. “Dessa forma, conseguimos pavimentar a segunda faixa de maneira muito tranquila, precisa e rápida”, conta Michael </w:t>
      </w:r>
      <w:proofErr w:type="spellStart"/>
      <w:r>
        <w:rPr>
          <w:szCs w:val="22"/>
          <w:lang w:val="pt-BR"/>
        </w:rPr>
        <w:t>Wenz</w:t>
      </w:r>
      <w:proofErr w:type="spellEnd"/>
      <w:r>
        <w:rPr>
          <w:szCs w:val="22"/>
          <w:lang w:val="pt-BR"/>
        </w:rPr>
        <w:t xml:space="preserve">, operador da </w:t>
      </w:r>
      <w:proofErr w:type="spellStart"/>
      <w:r>
        <w:rPr>
          <w:szCs w:val="22"/>
          <w:lang w:val="pt-BR"/>
        </w:rPr>
        <w:t>pavimentadora</w:t>
      </w:r>
      <w:proofErr w:type="spellEnd"/>
      <w:r>
        <w:rPr>
          <w:color w:val="000000"/>
          <w:szCs w:val="22"/>
          <w:lang w:val="pt-BR"/>
        </w:rPr>
        <w:t>.</w:t>
      </w:r>
    </w:p>
    <w:p w14:paraId="4D177967" w14:textId="7A4F6CCC" w:rsidR="0091333F" w:rsidRPr="0091333F" w:rsidRDefault="004D616D" w:rsidP="0091333F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color w:val="000000"/>
          <w:sz w:val="22"/>
          <w:szCs w:val="22"/>
          <w:lang w:val="pt-BR"/>
        </w:rPr>
        <w:t xml:space="preserve">O Edge </w:t>
      </w:r>
      <w:proofErr w:type="spellStart"/>
      <w:r>
        <w:rPr>
          <w:b/>
          <w:bCs/>
          <w:color w:val="000000"/>
          <w:sz w:val="22"/>
          <w:szCs w:val="22"/>
          <w:lang w:val="pt-BR"/>
        </w:rPr>
        <w:t>Detection</w:t>
      </w:r>
      <w:proofErr w:type="spellEnd"/>
      <w:r>
        <w:rPr>
          <w:b/>
          <w:bCs/>
          <w:color w:val="000000"/>
          <w:sz w:val="22"/>
          <w:szCs w:val="22"/>
          <w:lang w:val="pt-BR"/>
        </w:rPr>
        <w:t xml:space="preserve"> auxiliar os operadores</w:t>
      </w:r>
    </w:p>
    <w:p w14:paraId="6E33D07A" w14:textId="47AFFF2A" w:rsidR="004D616D" w:rsidRPr="006F280A" w:rsidRDefault="004D616D" w:rsidP="004D616D">
      <w:pPr>
        <w:pStyle w:val="Standardabsatz"/>
        <w:rPr>
          <w:szCs w:val="22"/>
        </w:rPr>
      </w:pPr>
      <w:r>
        <w:rPr>
          <w:szCs w:val="22"/>
          <w:lang w:val="pt-BR"/>
        </w:rPr>
        <w:t xml:space="preserve">Em alguns trechos da rodovia federal, a largura de pavimentação variou entre 8 m e 11,80 m. Em uma pavimentação convencional, o operador da mesa precisaria controlar manualmente a extensão ou a retração das seções extensíveis da mesa. Entretanto, graças ao Edge </w:t>
      </w:r>
      <w:proofErr w:type="spellStart"/>
      <w:r>
        <w:rPr>
          <w:szCs w:val="22"/>
          <w:lang w:val="pt-BR"/>
        </w:rPr>
        <w:t>Detection</w:t>
      </w:r>
      <w:proofErr w:type="spellEnd"/>
      <w:r>
        <w:rPr>
          <w:szCs w:val="22"/>
          <w:lang w:val="pt-BR"/>
        </w:rPr>
        <w:t xml:space="preserve">, foi possível ajustar a largura da mesa ao contorno das bordas de modo automático. Enquanto isso, o operador da mesa </w:t>
      </w:r>
      <w:proofErr w:type="spellStart"/>
      <w:r>
        <w:rPr>
          <w:szCs w:val="22"/>
          <w:lang w:val="pt-BR"/>
        </w:rPr>
        <w:t>pavimentadora</w:t>
      </w:r>
      <w:proofErr w:type="spellEnd"/>
      <w:r>
        <w:rPr>
          <w:szCs w:val="22"/>
          <w:lang w:val="pt-BR"/>
        </w:rPr>
        <w:t xml:space="preserve"> pôde se concentrar em outros aspectos, como a garantia da qualidade da pavimentação. Em obras próximas a vias com tráfego intenso, o comando </w:t>
      </w:r>
      <w:r>
        <w:rPr>
          <w:szCs w:val="22"/>
          <w:lang w:val="pt-BR"/>
        </w:rPr>
        <w:lastRenderedPageBreak/>
        <w:t xml:space="preserve">automatizado da largura da mesa também contribui para a prevenção de riscos, já que mantém os operadores longe de áreas de perigo. Uma outra vantagem da pavimentação com o sensor Edge </w:t>
      </w:r>
      <w:proofErr w:type="spellStart"/>
      <w:r>
        <w:rPr>
          <w:szCs w:val="22"/>
          <w:lang w:val="pt-BR"/>
        </w:rPr>
        <w:t>Detection</w:t>
      </w:r>
      <w:proofErr w:type="spellEnd"/>
      <w:r>
        <w:rPr>
          <w:szCs w:val="22"/>
          <w:lang w:val="pt-BR"/>
        </w:rPr>
        <w:t xml:space="preserve">: graças ao comando automatizado da largura da mesa, foi aplicada exatamente a quantidade certa de material de mistura para unir de maneira ideal as duas faixas de pavimentação na junção. “Com o Edge </w:t>
      </w:r>
      <w:proofErr w:type="spellStart"/>
      <w:r>
        <w:rPr>
          <w:szCs w:val="22"/>
          <w:lang w:val="pt-BR"/>
        </w:rPr>
        <w:t>Detection</w:t>
      </w:r>
      <w:proofErr w:type="spellEnd"/>
      <w:r>
        <w:rPr>
          <w:szCs w:val="22"/>
          <w:lang w:val="pt-BR"/>
        </w:rPr>
        <w:t xml:space="preserve">, evitamos larguras excessivas, pois o sensor acompanha a borda de forma precisa.” Isso poupa material e, como resultado, reduz os custos”, destaca </w:t>
      </w:r>
      <w:proofErr w:type="spellStart"/>
      <w:r>
        <w:rPr>
          <w:szCs w:val="22"/>
          <w:lang w:val="pt-BR"/>
        </w:rPr>
        <w:t>Wenz</w:t>
      </w:r>
      <w:proofErr w:type="spellEnd"/>
      <w:r>
        <w:rPr>
          <w:szCs w:val="22"/>
          <w:lang w:val="pt-BR"/>
        </w:rPr>
        <w:t>.</w:t>
      </w:r>
    </w:p>
    <w:p w14:paraId="0EBF78B7" w14:textId="77777777" w:rsidR="00D21339" w:rsidRPr="00D21339" w:rsidRDefault="00D21339" w:rsidP="00BC487A">
      <w:pPr>
        <w:rPr>
          <w:b/>
          <w:bCs/>
          <w:sz w:val="22"/>
          <w:szCs w:val="22"/>
        </w:rPr>
      </w:pPr>
    </w:p>
    <w:p w14:paraId="64ABBB85" w14:textId="4C5C5F43" w:rsidR="007C2FEE" w:rsidRPr="00D21339" w:rsidRDefault="007C2FEE" w:rsidP="00BC487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pt-BR"/>
        </w:rPr>
        <w:t>Fotos:</w:t>
      </w:r>
    </w:p>
    <w:p w14:paraId="06345839" w14:textId="77777777" w:rsidR="00BC487A" w:rsidRPr="00D21339" w:rsidRDefault="00BC487A" w:rsidP="00BC487A">
      <w:pPr>
        <w:rPr>
          <w:rFonts w:eastAsiaTheme="minorHAnsi" w:cstheme="minorBidi"/>
          <w:b/>
          <w:sz w:val="22"/>
          <w:szCs w:val="24"/>
        </w:rPr>
      </w:pPr>
    </w:p>
    <w:p w14:paraId="76801AC9" w14:textId="7562627C" w:rsidR="00AE4E11" w:rsidRPr="00AE4E11" w:rsidRDefault="00AA16C2" w:rsidP="00AE4E11">
      <w:pPr>
        <w:pStyle w:val="BUbold"/>
        <w:rPr>
          <w:b w:val="0"/>
          <w:color w:val="000000"/>
          <w:szCs w:val="20"/>
        </w:rPr>
      </w:pPr>
      <w:r>
        <w:rPr>
          <w:b w:val="0"/>
          <w:noProof/>
          <w:lang w:val="pt-BR"/>
        </w:rPr>
        <w:drawing>
          <wp:inline distT="0" distB="0" distL="0" distR="0" wp14:anchorId="0E6E556A" wp14:editId="5EE7E098">
            <wp:extent cx="2086086" cy="1390650"/>
            <wp:effectExtent l="0" t="0" r="9525" b="0"/>
            <wp:docPr id="1970633594" name="Grafik 3" descr="Uma imagem contendo céu, ar livre, veículo, veículo terrestre. O conteúdo gerado por IA pode conter err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633594" name="Grafik 3" descr="Ein Bild, das Himmel, draußen, Fahrzeug, Landfahr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350" cy="1398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pt-BR"/>
        </w:rPr>
        <w:br/>
      </w:r>
      <w:r>
        <w:rPr>
          <w:bCs/>
          <w:lang w:val="pt-BR"/>
        </w:rPr>
        <w:t>JV_JR_Edge_Detection_001_PR</w:t>
      </w:r>
      <w:r>
        <w:rPr>
          <w:b w:val="0"/>
          <w:lang w:val="pt-BR"/>
        </w:rPr>
        <w:br/>
      </w:r>
      <w:r>
        <w:rPr>
          <w:b w:val="0"/>
          <w:color w:val="000000"/>
          <w:szCs w:val="20"/>
          <w:lang w:val="pt-BR"/>
        </w:rPr>
        <w:t xml:space="preserve">Reabilitação de uma rodovia federal: para a pavimentação “quente no quente” com duas </w:t>
      </w:r>
      <w:proofErr w:type="spellStart"/>
      <w:r>
        <w:rPr>
          <w:b w:val="0"/>
          <w:color w:val="000000"/>
          <w:szCs w:val="20"/>
          <w:lang w:val="pt-BR"/>
        </w:rPr>
        <w:t>pavimentadoras</w:t>
      </w:r>
      <w:proofErr w:type="spellEnd"/>
      <w:r>
        <w:rPr>
          <w:b w:val="0"/>
          <w:color w:val="000000"/>
          <w:szCs w:val="20"/>
          <w:lang w:val="pt-BR"/>
        </w:rPr>
        <w:t xml:space="preserve"> </w:t>
      </w:r>
      <w:proofErr w:type="spellStart"/>
      <w:r>
        <w:rPr>
          <w:b w:val="0"/>
          <w:color w:val="000000"/>
          <w:szCs w:val="20"/>
          <w:lang w:val="pt-BR"/>
        </w:rPr>
        <w:t>Vögele</w:t>
      </w:r>
      <w:proofErr w:type="spellEnd"/>
      <w:r>
        <w:rPr>
          <w:b w:val="0"/>
          <w:color w:val="000000"/>
          <w:szCs w:val="20"/>
          <w:lang w:val="pt-BR"/>
        </w:rPr>
        <w:t xml:space="preserve"> de última geração, a empresa responsável pela obra usou o novo sistema detector de bordas Edge </w:t>
      </w:r>
      <w:proofErr w:type="spellStart"/>
      <w:r>
        <w:rPr>
          <w:b w:val="0"/>
          <w:color w:val="000000"/>
          <w:szCs w:val="20"/>
          <w:lang w:val="pt-BR"/>
        </w:rPr>
        <w:t>Detection</w:t>
      </w:r>
      <w:proofErr w:type="spellEnd"/>
      <w:r>
        <w:rPr>
          <w:b w:val="0"/>
          <w:color w:val="000000"/>
          <w:szCs w:val="20"/>
          <w:lang w:val="pt-BR"/>
        </w:rPr>
        <w:t>.</w:t>
      </w:r>
    </w:p>
    <w:p w14:paraId="177BE27E" w14:textId="77777777" w:rsidR="00AE4E11" w:rsidRPr="00AE4E11" w:rsidRDefault="00AE4E11" w:rsidP="00AE4E11">
      <w:pPr>
        <w:pStyle w:val="BUnormal"/>
      </w:pPr>
    </w:p>
    <w:p w14:paraId="6BBBB646" w14:textId="0BE4A52C" w:rsidR="007C2FEE" w:rsidRPr="00294A3C" w:rsidRDefault="00AA16C2" w:rsidP="007C2FEE">
      <w:pPr>
        <w:pStyle w:val="BUbold"/>
      </w:pPr>
      <w:r>
        <w:rPr>
          <w:b w:val="0"/>
          <w:noProof/>
          <w:lang w:val="pt-BR"/>
        </w:rPr>
        <w:drawing>
          <wp:inline distT="0" distB="0" distL="0" distR="0" wp14:anchorId="743CC858" wp14:editId="0A12674D">
            <wp:extent cx="2105025" cy="1403276"/>
            <wp:effectExtent l="0" t="0" r="0" b="6985"/>
            <wp:docPr id="853832498" name="Grafik 1" descr="Uma imagem contendo terreno, área externa, estrada, pneus. O conteúdo gerado por IA pode conter err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832498" name="Grafik 1" descr="Ein Bild, das Gelände, draußen, Straße, Reife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80" cy="1412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pt-BR"/>
        </w:rPr>
        <w:br/>
      </w:r>
      <w:r>
        <w:rPr>
          <w:bCs/>
          <w:lang w:val="pt-BR"/>
        </w:rPr>
        <w:t>JV_JR_Edge_Detection_002_PR</w:t>
      </w:r>
    </w:p>
    <w:p w14:paraId="4CBAA2AC" w14:textId="5D840D79" w:rsidR="00AA16C2" w:rsidRPr="00AE4E11" w:rsidRDefault="00AE4E11" w:rsidP="007C2FEE">
      <w:pPr>
        <w:pStyle w:val="BUnormal"/>
      </w:pPr>
      <w:r>
        <w:rPr>
          <w:lang w:val="pt-BR"/>
        </w:rPr>
        <w:t xml:space="preserve">O sensor a laser </w:t>
      </w:r>
      <w:proofErr w:type="spellStart"/>
      <w:r>
        <w:rPr>
          <w:lang w:val="pt-BR"/>
        </w:rPr>
        <w:t>Vögele</w:t>
      </w:r>
      <w:proofErr w:type="spellEnd"/>
      <w:r>
        <w:rPr>
          <w:lang w:val="pt-BR"/>
        </w:rPr>
        <w:t xml:space="preserve"> Edge </w:t>
      </w:r>
      <w:proofErr w:type="spellStart"/>
      <w:r>
        <w:rPr>
          <w:lang w:val="pt-BR"/>
        </w:rPr>
        <w:t>Detection</w:t>
      </w:r>
      <w:proofErr w:type="spellEnd"/>
      <w:r>
        <w:rPr>
          <w:lang w:val="pt-BR"/>
        </w:rPr>
        <w:t xml:space="preserve"> </w:t>
      </w:r>
      <w:r>
        <w:rPr>
          <w:szCs w:val="22"/>
          <w:lang w:val="pt-BR"/>
        </w:rPr>
        <w:t xml:space="preserve">escaneia uma margem de medição de 70° à frente da placa lateral e detecta arestas/bordas com um perfil de pelo menos 2 cm. </w:t>
      </w:r>
    </w:p>
    <w:p w14:paraId="06F4C059" w14:textId="77777777" w:rsidR="00AA16C2" w:rsidRPr="00FD1AC8" w:rsidRDefault="00AA16C2" w:rsidP="00FD1AC8">
      <w:pPr>
        <w:pStyle w:val="BUbold"/>
      </w:pPr>
      <w:r>
        <w:rPr>
          <w:bCs/>
          <w:noProof/>
          <w:lang w:val="pt-BR"/>
        </w:rPr>
        <w:drawing>
          <wp:inline distT="0" distB="0" distL="0" distR="0" wp14:anchorId="1D6AEF30" wp14:editId="29BC1358">
            <wp:extent cx="2143125" cy="1428675"/>
            <wp:effectExtent l="0" t="0" r="0" b="635"/>
            <wp:docPr id="1893580756" name="Grafik 2" descr="Uma imagem contendo céu, ar livre, roda, veículo terrestre.&#10;&#10;O conteúdo gerado por IA pode conter err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580756" name="Grafik 2" descr="Ein Bild, das Himmel, draußen, Rad, Landfahr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4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94224" w14:textId="2327FEC5" w:rsidR="00AA16C2" w:rsidRPr="00294A3C" w:rsidRDefault="00AA16C2" w:rsidP="00FD1AC8">
      <w:pPr>
        <w:pStyle w:val="BUbold"/>
      </w:pPr>
      <w:r>
        <w:rPr>
          <w:bCs/>
          <w:lang w:val="pt-BR"/>
        </w:rPr>
        <w:t>JV_JR_Edge_Detection_003_PR</w:t>
      </w:r>
    </w:p>
    <w:p w14:paraId="45BFD435" w14:textId="4948D023" w:rsidR="00FD1AC8" w:rsidRPr="00AE4E11" w:rsidRDefault="00AE4E11" w:rsidP="00FD1AC8">
      <w:pPr>
        <w:pStyle w:val="BUnormal"/>
        <w:rPr>
          <w:szCs w:val="22"/>
        </w:rPr>
      </w:pPr>
      <w:r>
        <w:rPr>
          <w:szCs w:val="22"/>
          <w:lang w:val="pt-BR"/>
        </w:rPr>
        <w:t xml:space="preserve">Ao mesmo tempo, logo da atrás da </w:t>
      </w:r>
      <w:proofErr w:type="spellStart"/>
      <w:r>
        <w:rPr>
          <w:szCs w:val="22"/>
          <w:lang w:val="pt-BR"/>
        </w:rPr>
        <w:t>pavimentadora</w:t>
      </w:r>
      <w:proofErr w:type="spellEnd"/>
      <w:r>
        <w:rPr>
          <w:szCs w:val="22"/>
          <w:lang w:val="pt-BR"/>
        </w:rPr>
        <w:t xml:space="preserve"> </w:t>
      </w:r>
      <w:proofErr w:type="spellStart"/>
      <w:r>
        <w:rPr>
          <w:szCs w:val="22"/>
          <w:lang w:val="pt-BR"/>
        </w:rPr>
        <w:t>Vögele</w:t>
      </w:r>
      <w:proofErr w:type="spellEnd"/>
      <w:r>
        <w:rPr>
          <w:szCs w:val="22"/>
          <w:lang w:val="pt-BR"/>
        </w:rPr>
        <w:t xml:space="preserve"> SUPER 1900-5 X, seguiu a SUPER 2100-5 X, equipada com o detector de bordas Edge </w:t>
      </w:r>
      <w:proofErr w:type="spellStart"/>
      <w:r>
        <w:rPr>
          <w:szCs w:val="22"/>
          <w:lang w:val="pt-BR"/>
        </w:rPr>
        <w:t>Detection</w:t>
      </w:r>
      <w:proofErr w:type="spellEnd"/>
      <w:r>
        <w:rPr>
          <w:szCs w:val="22"/>
          <w:lang w:val="pt-BR"/>
        </w:rPr>
        <w:t xml:space="preserve">. O sensor a laser Edge </w:t>
      </w:r>
      <w:proofErr w:type="spellStart"/>
      <w:r>
        <w:rPr>
          <w:szCs w:val="22"/>
          <w:lang w:val="pt-BR"/>
        </w:rPr>
        <w:t>Detection</w:t>
      </w:r>
      <w:proofErr w:type="spellEnd"/>
      <w:r>
        <w:rPr>
          <w:szCs w:val="22"/>
          <w:lang w:val="pt-BR"/>
        </w:rPr>
        <w:t xml:space="preserve"> utilizou a borda de junção da primeira faixa como referência para o comando automático da largura da mesa.</w:t>
      </w:r>
    </w:p>
    <w:p w14:paraId="27DC4265" w14:textId="77777777" w:rsidR="00FD1AC8" w:rsidRPr="00FD1AC8" w:rsidRDefault="00AA16C2" w:rsidP="00FD1AC8">
      <w:pPr>
        <w:pStyle w:val="BUbold"/>
      </w:pPr>
      <w:r>
        <w:rPr>
          <w:bCs/>
          <w:noProof/>
          <w:lang w:val="pt-BR"/>
        </w:rPr>
        <w:lastRenderedPageBreak/>
        <w:drawing>
          <wp:inline distT="0" distB="0" distL="0" distR="0" wp14:anchorId="2815A4E7" wp14:editId="6BB3391D">
            <wp:extent cx="2162175" cy="1441374"/>
            <wp:effectExtent l="0" t="0" r="0" b="6985"/>
            <wp:docPr id="1902971633" name="Grafik 4" descr="Uma imagem que contém área externa, pessoa, vestimenta, homem.&#10;&#10;O conteúdo cri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971633" name="Grafik 4" descr="Ein Bild, das draußen, Person, Kleidung, Man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481" cy="1450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BDA5B" w14:textId="60ECF8FC" w:rsidR="00FD1AC8" w:rsidRPr="00294A3C" w:rsidRDefault="00FD1AC8" w:rsidP="00FD1AC8">
      <w:pPr>
        <w:pStyle w:val="BUbold"/>
      </w:pPr>
      <w:r>
        <w:rPr>
          <w:bCs/>
          <w:lang w:val="pt-BR"/>
        </w:rPr>
        <w:t>JV_JR_Edge_Detection_004_PR</w:t>
      </w:r>
    </w:p>
    <w:p w14:paraId="4152BEA9" w14:textId="4BEBF995" w:rsidR="00795577" w:rsidRDefault="00795577" w:rsidP="00795577">
      <w:pPr>
        <w:pStyle w:val="BUnormal"/>
      </w:pPr>
      <w:r>
        <w:rPr>
          <w:lang w:val="pt-BR"/>
        </w:rPr>
        <w:t xml:space="preserve">Operação fácil: depois de conectar o sensor Edge </w:t>
      </w:r>
      <w:proofErr w:type="spellStart"/>
      <w:r>
        <w:rPr>
          <w:lang w:val="pt-BR"/>
        </w:rPr>
        <w:t>Detection</w:t>
      </w:r>
      <w:proofErr w:type="spellEnd"/>
      <w:r>
        <w:rPr>
          <w:lang w:val="pt-BR"/>
        </w:rPr>
        <w:t xml:space="preserve">, era só ativar a aplicação </w:t>
      </w:r>
      <w:proofErr w:type="spellStart"/>
      <w:r>
        <w:rPr>
          <w:lang w:val="pt-BR"/>
        </w:rPr>
        <w:t>AutoTrac</w:t>
      </w:r>
      <w:proofErr w:type="spellEnd"/>
      <w:r>
        <w:rPr>
          <w:lang w:val="pt-BR"/>
        </w:rPr>
        <w:t xml:space="preserve"> no display sensível ao toque do console de operação da </w:t>
      </w:r>
      <w:proofErr w:type="spellStart"/>
      <w:r>
        <w:rPr>
          <w:lang w:val="pt-BR"/>
        </w:rPr>
        <w:t>pavimentadora</w:t>
      </w:r>
      <w:proofErr w:type="spellEnd"/>
      <w:r>
        <w:rPr>
          <w:lang w:val="pt-BR"/>
        </w:rPr>
        <w:t xml:space="preserve">. </w:t>
      </w:r>
    </w:p>
    <w:p w14:paraId="43BC7053" w14:textId="36D2A01F" w:rsidR="00980313" w:rsidRPr="00C927FE" w:rsidRDefault="00980313" w:rsidP="007C2FEE">
      <w:pPr>
        <w:pStyle w:val="BUnormal"/>
        <w:rPr>
          <w:i/>
          <w:iCs/>
        </w:rPr>
      </w:pPr>
    </w:p>
    <w:p w14:paraId="67E83AFA" w14:textId="6DF33779" w:rsidR="00980313" w:rsidRPr="00D21339" w:rsidRDefault="00714D6B" w:rsidP="00A96B2E">
      <w:pPr>
        <w:pStyle w:val="Note"/>
      </w:pPr>
      <w:r>
        <w:rPr>
          <w:iCs/>
          <w:lang w:val="pt-BR"/>
        </w:rPr>
        <w:t>Observação: Essas fotos servem apenas para visualização prévia. Para impressão nas publicações, devem ser usadas as fotos em resolução de 300 </w:t>
      </w:r>
      <w:proofErr w:type="spellStart"/>
      <w:r>
        <w:rPr>
          <w:iCs/>
          <w:lang w:val="pt-BR"/>
        </w:rPr>
        <w:t>dpi</w:t>
      </w:r>
      <w:proofErr w:type="spellEnd"/>
      <w:r>
        <w:rPr>
          <w:iCs/>
          <w:lang w:val="pt-BR"/>
        </w:rPr>
        <w:t>, disponíveis para download em anexo.</w:t>
      </w:r>
    </w:p>
    <w:p w14:paraId="717825D0" w14:textId="4B1B0DAB" w:rsidR="00B409DF" w:rsidRDefault="00B409DF" w:rsidP="00B409DF">
      <w:pPr>
        <w:pStyle w:val="Absatzberschrift"/>
        <w:rPr>
          <w:iCs/>
        </w:rPr>
      </w:pPr>
      <w:r>
        <w:rPr>
          <w:bCs/>
          <w:lang w:val="pt-BR"/>
        </w:rPr>
        <w:t>Para mais informações, entre em contato com:</w:t>
      </w:r>
    </w:p>
    <w:p w14:paraId="294F8CA8" w14:textId="77777777" w:rsidR="00B409DF" w:rsidRDefault="00B409DF" w:rsidP="00B409DF">
      <w:pPr>
        <w:pStyle w:val="Absatzberschrift"/>
      </w:pPr>
    </w:p>
    <w:p w14:paraId="6BD3D8AD" w14:textId="77777777" w:rsidR="00B409DF" w:rsidRPr="002B783A" w:rsidRDefault="00B409DF" w:rsidP="00B409DF">
      <w:pPr>
        <w:pStyle w:val="Absatzberschrift"/>
        <w:rPr>
          <w:b w:val="0"/>
          <w:bCs/>
          <w:szCs w:val="22"/>
        </w:rPr>
      </w:pPr>
      <w:r>
        <w:rPr>
          <w:b w:val="0"/>
          <w:lang w:val="pt-BR"/>
        </w:rPr>
        <w:t>WIRTGEN GROUP</w:t>
      </w:r>
    </w:p>
    <w:p w14:paraId="392C6846" w14:textId="77777777" w:rsidR="00B409DF" w:rsidRDefault="00B409DF" w:rsidP="00B409DF">
      <w:pPr>
        <w:pStyle w:val="Fuzeile1"/>
      </w:pPr>
      <w:r>
        <w:rPr>
          <w:bCs w:val="0"/>
          <w:iCs w:val="0"/>
          <w:lang w:val="pt-BR"/>
        </w:rPr>
        <w:t>Relações Públicas</w:t>
      </w:r>
    </w:p>
    <w:p w14:paraId="77A90FFB" w14:textId="77777777" w:rsidR="00B409DF" w:rsidRDefault="00B409DF" w:rsidP="00B409DF">
      <w:pPr>
        <w:pStyle w:val="Fuzeile1"/>
      </w:pPr>
      <w:r>
        <w:rPr>
          <w:bCs w:val="0"/>
          <w:iCs w:val="0"/>
          <w:lang w:val="pt-BR"/>
        </w:rPr>
        <w:t>Reinhard-Wirtgen-</w:t>
      </w:r>
      <w:proofErr w:type="spellStart"/>
      <w:r>
        <w:rPr>
          <w:bCs w:val="0"/>
          <w:iCs w:val="0"/>
          <w:lang w:val="pt-BR"/>
        </w:rPr>
        <w:t>Straße</w:t>
      </w:r>
      <w:proofErr w:type="spellEnd"/>
      <w:r>
        <w:rPr>
          <w:bCs w:val="0"/>
          <w:iCs w:val="0"/>
          <w:lang w:val="pt-BR"/>
        </w:rPr>
        <w:t xml:space="preserve"> 2</w:t>
      </w:r>
    </w:p>
    <w:p w14:paraId="2BD7061F" w14:textId="77777777" w:rsidR="00B409DF" w:rsidRDefault="00B409DF" w:rsidP="00B409DF">
      <w:pPr>
        <w:pStyle w:val="Fuzeile1"/>
      </w:pPr>
      <w:r>
        <w:rPr>
          <w:bCs w:val="0"/>
          <w:iCs w:val="0"/>
          <w:lang w:val="pt-BR"/>
        </w:rPr>
        <w:t xml:space="preserve">53578 </w:t>
      </w:r>
      <w:proofErr w:type="spellStart"/>
      <w:r>
        <w:rPr>
          <w:bCs w:val="0"/>
          <w:iCs w:val="0"/>
          <w:lang w:val="pt-BR"/>
        </w:rPr>
        <w:t>Windhagen</w:t>
      </w:r>
      <w:proofErr w:type="spellEnd"/>
    </w:p>
    <w:p w14:paraId="7312A980" w14:textId="77777777" w:rsidR="00B409DF" w:rsidRDefault="00B409DF" w:rsidP="00B409DF">
      <w:pPr>
        <w:pStyle w:val="Fuzeile1"/>
      </w:pPr>
      <w:r>
        <w:rPr>
          <w:bCs w:val="0"/>
          <w:iCs w:val="0"/>
          <w:lang w:val="pt-BR"/>
        </w:rPr>
        <w:t>Alemanha</w:t>
      </w:r>
    </w:p>
    <w:p w14:paraId="2DFD9654" w14:textId="77777777" w:rsidR="00B409DF" w:rsidRDefault="00B409DF" w:rsidP="00B409DF">
      <w:pPr>
        <w:pStyle w:val="Fuzeile1"/>
      </w:pPr>
    </w:p>
    <w:p w14:paraId="747CCDAF" w14:textId="23FA6371" w:rsidR="00B409DF" w:rsidRPr="00914C7E" w:rsidRDefault="00B409DF" w:rsidP="00FC460B">
      <w:pPr>
        <w:pStyle w:val="Fuzeile1"/>
        <w:tabs>
          <w:tab w:val="left" w:pos="1418"/>
        </w:tabs>
        <w:rPr>
          <w:rFonts w:ascii="Times New Roman" w:hAnsi="Times New Roman" w:cs="Times New Roman"/>
        </w:rPr>
      </w:pPr>
      <w:r>
        <w:rPr>
          <w:bCs w:val="0"/>
          <w:iCs w:val="0"/>
          <w:lang w:val="pt-BR"/>
        </w:rPr>
        <w:t xml:space="preserve">Telefone: </w:t>
      </w:r>
      <w:r>
        <w:rPr>
          <w:bCs w:val="0"/>
          <w:iCs w:val="0"/>
          <w:lang w:val="pt-BR"/>
        </w:rPr>
        <w:tab/>
        <w:t>+49 (0) 2645 131 – 1966</w:t>
      </w:r>
    </w:p>
    <w:p w14:paraId="72EBA31D" w14:textId="57C5BBC5" w:rsidR="00B409DF" w:rsidRPr="00914C7E" w:rsidRDefault="00B409DF" w:rsidP="00FC460B">
      <w:pPr>
        <w:pStyle w:val="Fuzeile1"/>
        <w:tabs>
          <w:tab w:val="left" w:pos="1418"/>
        </w:tabs>
      </w:pPr>
      <w:r>
        <w:rPr>
          <w:bCs w:val="0"/>
          <w:iCs w:val="0"/>
          <w:lang w:val="pt-BR"/>
        </w:rPr>
        <w:t xml:space="preserve">Fax: </w:t>
      </w:r>
      <w:r>
        <w:rPr>
          <w:bCs w:val="0"/>
          <w:iCs w:val="0"/>
          <w:lang w:val="pt-BR"/>
        </w:rPr>
        <w:tab/>
        <w:t>+49 (0) 2645 131 – 499</w:t>
      </w:r>
    </w:p>
    <w:p w14:paraId="54DD8925" w14:textId="67C8CEF8" w:rsidR="00B409DF" w:rsidRDefault="00B409DF" w:rsidP="00FC460B">
      <w:pPr>
        <w:pStyle w:val="Fuzeile1"/>
        <w:tabs>
          <w:tab w:val="left" w:pos="1418"/>
        </w:tabs>
      </w:pPr>
      <w:r>
        <w:rPr>
          <w:bCs w:val="0"/>
          <w:iCs w:val="0"/>
          <w:lang w:val="pt-BR"/>
        </w:rPr>
        <w:t xml:space="preserve">E-mail: </w:t>
      </w:r>
      <w:r>
        <w:rPr>
          <w:bCs w:val="0"/>
          <w:iCs w:val="0"/>
          <w:lang w:val="pt-BR"/>
        </w:rPr>
        <w:tab/>
      </w:r>
      <w:hyperlink r:id="rId12" w:history="1">
        <w:r>
          <w:rPr>
            <w:rStyle w:val="Hyperlink"/>
            <w:bCs w:val="0"/>
            <w:iCs w:val="0"/>
            <w:lang w:val="pt-BR"/>
          </w:rPr>
          <w:t>PR@wirtgen-group.com</w:t>
        </w:r>
      </w:hyperlink>
    </w:p>
    <w:p w14:paraId="51E322C9" w14:textId="77777777" w:rsidR="00B409DF" w:rsidRPr="00F91A52" w:rsidRDefault="00B409DF" w:rsidP="00B409DF">
      <w:pPr>
        <w:pStyle w:val="Fuzeile1"/>
        <w:rPr>
          <w:vanish/>
        </w:rPr>
      </w:pPr>
    </w:p>
    <w:p w14:paraId="11BA6AC4" w14:textId="6DB6FCDF" w:rsidR="00B409DF" w:rsidRDefault="00FC460B" w:rsidP="00B409DF">
      <w:pPr>
        <w:pStyle w:val="Fuzeile1"/>
      </w:pPr>
      <w:hyperlink r:id="rId13" w:history="1">
        <w:r w:rsidR="00686489">
          <w:rPr>
            <w:rStyle w:val="Hyperlink"/>
            <w:bCs w:val="0"/>
            <w:iCs w:val="0"/>
            <w:lang w:val="pt-BR"/>
          </w:rPr>
          <w:t>www.wirtgen-group.com</w:t>
        </w:r>
      </w:hyperlink>
    </w:p>
    <w:p w14:paraId="02ED9A5B" w14:textId="77777777" w:rsidR="00A76CDD" w:rsidRPr="00114A31" w:rsidRDefault="00A76CDD" w:rsidP="00B409DF">
      <w:pPr>
        <w:pStyle w:val="Fuzeile1"/>
      </w:pPr>
    </w:p>
    <w:p w14:paraId="3D604A55" w14:textId="179BBC00" w:rsidR="00F048D4" w:rsidRPr="00F74540" w:rsidRDefault="00F048D4" w:rsidP="00380A3D">
      <w:pPr>
        <w:pStyle w:val="Fuzeile1"/>
      </w:pPr>
    </w:p>
    <w:sectPr w:rsidR="00F048D4" w:rsidRPr="00F74540" w:rsidSect="00CA4A09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FED95" w14:textId="77777777" w:rsidR="008A3E9C" w:rsidRDefault="008A3E9C" w:rsidP="00E55534">
      <w:r>
        <w:separator/>
      </w:r>
    </w:p>
  </w:endnote>
  <w:endnote w:type="continuationSeparator" w:id="0">
    <w:p w14:paraId="100A3F4B" w14:textId="77777777" w:rsidR="008A3E9C" w:rsidRDefault="008A3E9C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  <w:shd w:val="clear" w:color="auto" w:fill="auto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pt-BR"/>
            </w:rPr>
            <w:t xml:space="preserve">     </w:t>
          </w:r>
        </w:p>
      </w:tc>
      <w:tc>
        <w:tcPr>
          <w:tcW w:w="1160" w:type="dxa"/>
          <w:shd w:val="clear" w:color="auto" w:fill="auto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pt-BR"/>
            </w:rPr>
            <w:fldChar w:fldCharType="begin"/>
          </w:r>
          <w:r>
            <w:rPr>
              <w:szCs w:val="20"/>
              <w:lang w:val="pt-BR"/>
            </w:rPr>
            <w:instrText xml:space="preserve"> PAGE \# "00"</w:instrText>
          </w:r>
          <w:r>
            <w:rPr>
              <w:szCs w:val="20"/>
              <w:lang w:val="pt-BR"/>
            </w:rPr>
            <w:fldChar w:fldCharType="separate"/>
          </w:r>
          <w:r>
            <w:rPr>
              <w:noProof/>
              <w:szCs w:val="20"/>
              <w:lang w:val="pt-BR"/>
            </w:rPr>
            <w:t>02</w:t>
          </w:r>
          <w:r>
            <w:rPr>
              <w:szCs w:val="20"/>
              <w:lang w:val="pt-BR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  <w:shd w:val="clear" w:color="auto" w:fill="auto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rStyle w:val="Hervorhebung"/>
              <w:bCs/>
              <w:iCs w:val="0"/>
              <w:szCs w:val="20"/>
              <w:lang w:val="pt-BR"/>
            </w:rPr>
            <w:t>WIRTGEN GmbH</w:t>
          </w:r>
          <w:r>
            <w:rPr>
              <w:szCs w:val="20"/>
              <w:lang w:val="pt-BR"/>
            </w:rPr>
            <w:t xml:space="preserve"> · Reinhard-Wirtgen-</w:t>
          </w:r>
          <w:proofErr w:type="spellStart"/>
          <w:r>
            <w:rPr>
              <w:szCs w:val="20"/>
              <w:lang w:val="pt-BR"/>
            </w:rPr>
            <w:t>Str</w:t>
          </w:r>
          <w:proofErr w:type="spellEnd"/>
          <w:r>
            <w:rPr>
              <w:szCs w:val="20"/>
              <w:lang w:val="pt-BR"/>
            </w:rPr>
            <w:t xml:space="preserve">. 2 · D-53578 </w:t>
          </w:r>
          <w:proofErr w:type="spellStart"/>
          <w:r>
            <w:rPr>
              <w:szCs w:val="20"/>
              <w:lang w:val="pt-BR"/>
            </w:rPr>
            <w:t>Windhagen</w:t>
          </w:r>
          <w:proofErr w:type="spellEnd"/>
          <w:r>
            <w:rPr>
              <w:szCs w:val="20"/>
              <w:lang w:val="pt-BR"/>
            </w:rPr>
            <w:t xml:space="preserve"> · T: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D838E" w14:textId="77777777" w:rsidR="008A3E9C" w:rsidRDefault="008A3E9C" w:rsidP="00E55534">
      <w:r>
        <w:separator/>
      </w:r>
    </w:p>
  </w:footnote>
  <w:footnote w:type="continuationSeparator" w:id="0">
    <w:p w14:paraId="6F36099D" w14:textId="77777777" w:rsidR="008A3E9C" w:rsidRDefault="008A3E9C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1205" w14:textId="3F92C8EF" w:rsidR="000278CB" w:rsidRDefault="00615CDA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D3348C5" wp14:editId="4C4D0512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F5CEF" w14:textId="478D0DE6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7D3348C5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29AF5CEF" w14:textId="478D0DE6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420E9D3E" w:rsidR="00533132" w:rsidRPr="00533132" w:rsidRDefault="00615CDA" w:rsidP="00533132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5B32858" wp14:editId="5655E953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4" name="Textfeld 1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61D39" w14:textId="33BCC245" w:rsidR="00615CDA" w:rsidRPr="00615CDA" w:rsidRDefault="0091333F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45B32858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7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24F61D39" w14:textId="33BCC245" w:rsidR="00615CDA" w:rsidRPr="00615CDA" w:rsidRDefault="0091333F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54143" behindDoc="0" locked="0" layoutInCell="1" allowOverlap="1" wp14:anchorId="4B44D822" wp14:editId="04708021">
          <wp:simplePos x="0" y="0"/>
          <wp:positionH relativeFrom="column">
            <wp:posOffset>-28575</wp:posOffset>
          </wp:positionH>
          <wp:positionV relativeFrom="paragraph">
            <wp:posOffset>-172085</wp:posOffset>
          </wp:positionV>
          <wp:extent cx="7235190" cy="1075690"/>
          <wp:effectExtent l="0" t="0" r="0" b="0"/>
          <wp:wrapThrough wrapText="bothSides">
            <wp:wrapPolygon edited="0">
              <wp:start x="0" y="0"/>
              <wp:lineTo x="0" y="5738"/>
              <wp:lineTo x="10806" y="6120"/>
              <wp:lineTo x="0" y="7651"/>
              <wp:lineTo x="0" y="12623"/>
              <wp:lineTo x="13308" y="17596"/>
              <wp:lineTo x="13820" y="18361"/>
              <wp:lineTo x="18142" y="18361"/>
              <wp:lineTo x="18370" y="14153"/>
              <wp:lineTo x="17573" y="14153"/>
              <wp:lineTo x="3810" y="12241"/>
              <wp:lineTo x="18142" y="9181"/>
              <wp:lineTo x="18256" y="7651"/>
              <wp:lineTo x="10806" y="6120"/>
              <wp:lineTo x="18370" y="2295"/>
              <wp:lineTo x="18256" y="383"/>
              <wp:lineTo x="1024" y="0"/>
              <wp:lineTo x="0" y="0"/>
            </wp:wrapPolygon>
          </wp:wrapThrough>
          <wp:docPr id="13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5190" cy="1075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1AD6E865" w:rsidR="00533132" w:rsidRDefault="00615CDA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9E36E5" wp14:editId="4DBFECB6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4" name="Textfeld 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197B8F" w14:textId="47A5CD6D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419E36E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alt="Company Use" style="position:absolute;margin-left:-16.25pt;margin-top:.05pt;width:34.95pt;height:34.95pt;z-index:251660288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17197B8F" w14:textId="47A5CD6D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0pt;height:1500pt" o:bullet="t">
        <v:imagedata r:id="rId1" o:title="AZ_04a"/>
      </v:shape>
    </w:pict>
  </w:numPicBullet>
  <w:numPicBullet w:numPicBulletId="1">
    <w:pict>
      <v:shape id="_x0000_i1027" type="#_x0000_t75" style="width:7.35pt;height:7.3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3437ECE"/>
    <w:multiLevelType w:val="hybridMultilevel"/>
    <w:tmpl w:val="ED9C3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4275167"/>
    <w:multiLevelType w:val="hybridMultilevel"/>
    <w:tmpl w:val="5DC4A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"/>
  </w:num>
  <w:num w:numId="19">
    <w:abstractNumId w:val="3"/>
  </w:num>
  <w:num w:numId="20">
    <w:abstractNumId w:val="8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4F75"/>
    <w:rsid w:val="0000551D"/>
    <w:rsid w:val="00005EF2"/>
    <w:rsid w:val="0000745C"/>
    <w:rsid w:val="000148B3"/>
    <w:rsid w:val="00017575"/>
    <w:rsid w:val="00024BFC"/>
    <w:rsid w:val="000278CB"/>
    <w:rsid w:val="000359FA"/>
    <w:rsid w:val="000401F1"/>
    <w:rsid w:val="00042106"/>
    <w:rsid w:val="0005285B"/>
    <w:rsid w:val="00055529"/>
    <w:rsid w:val="00056224"/>
    <w:rsid w:val="00062C3A"/>
    <w:rsid w:val="00066D09"/>
    <w:rsid w:val="0009665C"/>
    <w:rsid w:val="000A0479"/>
    <w:rsid w:val="000A219E"/>
    <w:rsid w:val="000A36D9"/>
    <w:rsid w:val="000A4C7D"/>
    <w:rsid w:val="000B582B"/>
    <w:rsid w:val="000C7C82"/>
    <w:rsid w:val="000D15C3"/>
    <w:rsid w:val="000D357E"/>
    <w:rsid w:val="000E24F8"/>
    <w:rsid w:val="000E5738"/>
    <w:rsid w:val="000F3749"/>
    <w:rsid w:val="00103205"/>
    <w:rsid w:val="0011795C"/>
    <w:rsid w:val="0012026F"/>
    <w:rsid w:val="00130601"/>
    <w:rsid w:val="00132055"/>
    <w:rsid w:val="00143885"/>
    <w:rsid w:val="00146C3D"/>
    <w:rsid w:val="00153B47"/>
    <w:rsid w:val="001613A6"/>
    <w:rsid w:val="001614F0"/>
    <w:rsid w:val="001616F4"/>
    <w:rsid w:val="0018021A"/>
    <w:rsid w:val="00182D69"/>
    <w:rsid w:val="00193CE0"/>
    <w:rsid w:val="00194FB1"/>
    <w:rsid w:val="001B16BB"/>
    <w:rsid w:val="001B34EE"/>
    <w:rsid w:val="001C1A3E"/>
    <w:rsid w:val="001E0C1B"/>
    <w:rsid w:val="001F359E"/>
    <w:rsid w:val="00200355"/>
    <w:rsid w:val="0021351D"/>
    <w:rsid w:val="00250BAB"/>
    <w:rsid w:val="00253A2E"/>
    <w:rsid w:val="002603EC"/>
    <w:rsid w:val="00282AFC"/>
    <w:rsid w:val="00286C15"/>
    <w:rsid w:val="00294A3C"/>
    <w:rsid w:val="0029634D"/>
    <w:rsid w:val="002C6F4F"/>
    <w:rsid w:val="002C7542"/>
    <w:rsid w:val="002D065C"/>
    <w:rsid w:val="002D0780"/>
    <w:rsid w:val="002D2EE5"/>
    <w:rsid w:val="002D63E6"/>
    <w:rsid w:val="002E619D"/>
    <w:rsid w:val="002E6AC6"/>
    <w:rsid w:val="002E765F"/>
    <w:rsid w:val="002E7E4E"/>
    <w:rsid w:val="002F108B"/>
    <w:rsid w:val="002F5818"/>
    <w:rsid w:val="002F70FD"/>
    <w:rsid w:val="002F7E0B"/>
    <w:rsid w:val="0030316D"/>
    <w:rsid w:val="0032774C"/>
    <w:rsid w:val="00332D28"/>
    <w:rsid w:val="00340E41"/>
    <w:rsid w:val="0034191A"/>
    <w:rsid w:val="00343CC7"/>
    <w:rsid w:val="0036561D"/>
    <w:rsid w:val="003665BE"/>
    <w:rsid w:val="00380A3D"/>
    <w:rsid w:val="00384A08"/>
    <w:rsid w:val="003850A9"/>
    <w:rsid w:val="003967E5"/>
    <w:rsid w:val="003A753A"/>
    <w:rsid w:val="003B3803"/>
    <w:rsid w:val="003C2A71"/>
    <w:rsid w:val="003D69E3"/>
    <w:rsid w:val="003E05FC"/>
    <w:rsid w:val="003E1CB6"/>
    <w:rsid w:val="003E2E5A"/>
    <w:rsid w:val="003E3CF6"/>
    <w:rsid w:val="003E4161"/>
    <w:rsid w:val="003E759F"/>
    <w:rsid w:val="003E7853"/>
    <w:rsid w:val="003F3CA4"/>
    <w:rsid w:val="003F4E4E"/>
    <w:rsid w:val="003F57AB"/>
    <w:rsid w:val="00400FD9"/>
    <w:rsid w:val="004016F7"/>
    <w:rsid w:val="00403373"/>
    <w:rsid w:val="00406C81"/>
    <w:rsid w:val="00411941"/>
    <w:rsid w:val="00412545"/>
    <w:rsid w:val="00417237"/>
    <w:rsid w:val="00430BB0"/>
    <w:rsid w:val="00467F3C"/>
    <w:rsid w:val="0047498D"/>
    <w:rsid w:val="00476100"/>
    <w:rsid w:val="00487BFC"/>
    <w:rsid w:val="00493960"/>
    <w:rsid w:val="004A1833"/>
    <w:rsid w:val="004B3E60"/>
    <w:rsid w:val="004C1967"/>
    <w:rsid w:val="004D23D0"/>
    <w:rsid w:val="004D2BE0"/>
    <w:rsid w:val="004D616D"/>
    <w:rsid w:val="004E0A77"/>
    <w:rsid w:val="004E61FD"/>
    <w:rsid w:val="004E6EF5"/>
    <w:rsid w:val="004E74CA"/>
    <w:rsid w:val="00506409"/>
    <w:rsid w:val="00530E32"/>
    <w:rsid w:val="00533132"/>
    <w:rsid w:val="00534889"/>
    <w:rsid w:val="00537210"/>
    <w:rsid w:val="00541C9E"/>
    <w:rsid w:val="005649F4"/>
    <w:rsid w:val="005710C8"/>
    <w:rsid w:val="005711A3"/>
    <w:rsid w:val="00571A5C"/>
    <w:rsid w:val="00573B2B"/>
    <w:rsid w:val="005776E9"/>
    <w:rsid w:val="00587AD9"/>
    <w:rsid w:val="005909A8"/>
    <w:rsid w:val="005931CB"/>
    <w:rsid w:val="005A2B78"/>
    <w:rsid w:val="005A4F04"/>
    <w:rsid w:val="005B5793"/>
    <w:rsid w:val="005C6B30"/>
    <w:rsid w:val="005C71EC"/>
    <w:rsid w:val="005C752D"/>
    <w:rsid w:val="005D7B09"/>
    <w:rsid w:val="005E764C"/>
    <w:rsid w:val="005F16C3"/>
    <w:rsid w:val="006063D4"/>
    <w:rsid w:val="00612D6C"/>
    <w:rsid w:val="00615CDA"/>
    <w:rsid w:val="00623B37"/>
    <w:rsid w:val="006330A2"/>
    <w:rsid w:val="00636AED"/>
    <w:rsid w:val="00642EB6"/>
    <w:rsid w:val="006433E2"/>
    <w:rsid w:val="00651E5D"/>
    <w:rsid w:val="00677F11"/>
    <w:rsid w:val="00682B1A"/>
    <w:rsid w:val="00686489"/>
    <w:rsid w:val="00690D7C"/>
    <w:rsid w:val="00690DFE"/>
    <w:rsid w:val="00691678"/>
    <w:rsid w:val="0069219B"/>
    <w:rsid w:val="006B3EEC"/>
    <w:rsid w:val="006C0C87"/>
    <w:rsid w:val="006D7EAC"/>
    <w:rsid w:val="006E0104"/>
    <w:rsid w:val="006F280A"/>
    <w:rsid w:val="006F7602"/>
    <w:rsid w:val="007100BC"/>
    <w:rsid w:val="00714D6B"/>
    <w:rsid w:val="00722A17"/>
    <w:rsid w:val="00723F4F"/>
    <w:rsid w:val="00755AE0"/>
    <w:rsid w:val="0075761B"/>
    <w:rsid w:val="00757B83"/>
    <w:rsid w:val="00774358"/>
    <w:rsid w:val="00791A69"/>
    <w:rsid w:val="0079462A"/>
    <w:rsid w:val="00794830"/>
    <w:rsid w:val="00795577"/>
    <w:rsid w:val="00797CAA"/>
    <w:rsid w:val="007A2B6F"/>
    <w:rsid w:val="007A46B3"/>
    <w:rsid w:val="007A6BD2"/>
    <w:rsid w:val="007B00DF"/>
    <w:rsid w:val="007B7CE0"/>
    <w:rsid w:val="007C2658"/>
    <w:rsid w:val="007C2FEE"/>
    <w:rsid w:val="007C4A1C"/>
    <w:rsid w:val="007D0EFA"/>
    <w:rsid w:val="007D59A2"/>
    <w:rsid w:val="007E20D0"/>
    <w:rsid w:val="007E3DAB"/>
    <w:rsid w:val="007E420F"/>
    <w:rsid w:val="008053B3"/>
    <w:rsid w:val="00812B9C"/>
    <w:rsid w:val="00820315"/>
    <w:rsid w:val="00823073"/>
    <w:rsid w:val="0082316D"/>
    <w:rsid w:val="00832921"/>
    <w:rsid w:val="008334EC"/>
    <w:rsid w:val="00834472"/>
    <w:rsid w:val="00836A5D"/>
    <w:rsid w:val="00840119"/>
    <w:rsid w:val="008427F2"/>
    <w:rsid w:val="00843B45"/>
    <w:rsid w:val="0084571C"/>
    <w:rsid w:val="008565E1"/>
    <w:rsid w:val="00863129"/>
    <w:rsid w:val="00866830"/>
    <w:rsid w:val="00870ACE"/>
    <w:rsid w:val="00873125"/>
    <w:rsid w:val="008755E5"/>
    <w:rsid w:val="00880ED3"/>
    <w:rsid w:val="00881E44"/>
    <w:rsid w:val="00892F6F"/>
    <w:rsid w:val="00896F7E"/>
    <w:rsid w:val="008A3E9C"/>
    <w:rsid w:val="008B1EB7"/>
    <w:rsid w:val="008C2A29"/>
    <w:rsid w:val="008C2DB2"/>
    <w:rsid w:val="008C6567"/>
    <w:rsid w:val="008D26D8"/>
    <w:rsid w:val="008D770E"/>
    <w:rsid w:val="008F7BB7"/>
    <w:rsid w:val="0090337E"/>
    <w:rsid w:val="009049D8"/>
    <w:rsid w:val="00910609"/>
    <w:rsid w:val="009125E2"/>
    <w:rsid w:val="0091333F"/>
    <w:rsid w:val="00914C7E"/>
    <w:rsid w:val="00915841"/>
    <w:rsid w:val="00922098"/>
    <w:rsid w:val="009328FA"/>
    <w:rsid w:val="00936A78"/>
    <w:rsid w:val="009375E1"/>
    <w:rsid w:val="00951E97"/>
    <w:rsid w:val="00952853"/>
    <w:rsid w:val="00963802"/>
    <w:rsid w:val="00963F47"/>
    <w:rsid w:val="009646E4"/>
    <w:rsid w:val="00977EC3"/>
    <w:rsid w:val="00980313"/>
    <w:rsid w:val="0098631D"/>
    <w:rsid w:val="009877C8"/>
    <w:rsid w:val="009A0384"/>
    <w:rsid w:val="009B17A9"/>
    <w:rsid w:val="009B211F"/>
    <w:rsid w:val="009B3F8C"/>
    <w:rsid w:val="009B3FB7"/>
    <w:rsid w:val="009B7C05"/>
    <w:rsid w:val="009C2378"/>
    <w:rsid w:val="009C5A77"/>
    <w:rsid w:val="009C5D99"/>
    <w:rsid w:val="009C6020"/>
    <w:rsid w:val="009C73BF"/>
    <w:rsid w:val="009D016F"/>
    <w:rsid w:val="009E251D"/>
    <w:rsid w:val="009F0ABD"/>
    <w:rsid w:val="009F10A8"/>
    <w:rsid w:val="009F715C"/>
    <w:rsid w:val="00A01ABA"/>
    <w:rsid w:val="00A02F49"/>
    <w:rsid w:val="00A13C4A"/>
    <w:rsid w:val="00A171F4"/>
    <w:rsid w:val="00A1772D"/>
    <w:rsid w:val="00A177B2"/>
    <w:rsid w:val="00A22BD8"/>
    <w:rsid w:val="00A24EFC"/>
    <w:rsid w:val="00A27829"/>
    <w:rsid w:val="00A30886"/>
    <w:rsid w:val="00A46F1E"/>
    <w:rsid w:val="00A76CDD"/>
    <w:rsid w:val="00A82395"/>
    <w:rsid w:val="00A9389A"/>
    <w:rsid w:val="00A96B2E"/>
    <w:rsid w:val="00A977CE"/>
    <w:rsid w:val="00AA16C2"/>
    <w:rsid w:val="00AB52F9"/>
    <w:rsid w:val="00AC3138"/>
    <w:rsid w:val="00AC6F42"/>
    <w:rsid w:val="00AD131F"/>
    <w:rsid w:val="00AD32D5"/>
    <w:rsid w:val="00AD70E4"/>
    <w:rsid w:val="00AE4E11"/>
    <w:rsid w:val="00AF3B3A"/>
    <w:rsid w:val="00AF4E8E"/>
    <w:rsid w:val="00AF6569"/>
    <w:rsid w:val="00B06265"/>
    <w:rsid w:val="00B115B5"/>
    <w:rsid w:val="00B409DF"/>
    <w:rsid w:val="00B5232A"/>
    <w:rsid w:val="00B57F1B"/>
    <w:rsid w:val="00B60ED1"/>
    <w:rsid w:val="00B62CF5"/>
    <w:rsid w:val="00B63C90"/>
    <w:rsid w:val="00B65A46"/>
    <w:rsid w:val="00B70425"/>
    <w:rsid w:val="00B85705"/>
    <w:rsid w:val="00B874DC"/>
    <w:rsid w:val="00B90F78"/>
    <w:rsid w:val="00B91123"/>
    <w:rsid w:val="00B937EB"/>
    <w:rsid w:val="00B955DE"/>
    <w:rsid w:val="00BA7BC5"/>
    <w:rsid w:val="00BC0E38"/>
    <w:rsid w:val="00BC1961"/>
    <w:rsid w:val="00BC487A"/>
    <w:rsid w:val="00BD1058"/>
    <w:rsid w:val="00BD50F6"/>
    <w:rsid w:val="00BD5391"/>
    <w:rsid w:val="00BD5987"/>
    <w:rsid w:val="00BD764C"/>
    <w:rsid w:val="00BF56B2"/>
    <w:rsid w:val="00C03EFB"/>
    <w:rsid w:val="00C055AB"/>
    <w:rsid w:val="00C11F95"/>
    <w:rsid w:val="00C136DF"/>
    <w:rsid w:val="00C17501"/>
    <w:rsid w:val="00C232C2"/>
    <w:rsid w:val="00C40627"/>
    <w:rsid w:val="00C43EAF"/>
    <w:rsid w:val="00C457C3"/>
    <w:rsid w:val="00C644CA"/>
    <w:rsid w:val="00C658FC"/>
    <w:rsid w:val="00C73005"/>
    <w:rsid w:val="00C84FDC"/>
    <w:rsid w:val="00C85E18"/>
    <w:rsid w:val="00C927FE"/>
    <w:rsid w:val="00C96E9F"/>
    <w:rsid w:val="00CA35E3"/>
    <w:rsid w:val="00CA4A09"/>
    <w:rsid w:val="00CA4F06"/>
    <w:rsid w:val="00CC5A63"/>
    <w:rsid w:val="00CC787C"/>
    <w:rsid w:val="00CF36C9"/>
    <w:rsid w:val="00D00EC4"/>
    <w:rsid w:val="00D164C8"/>
    <w:rsid w:val="00D166AC"/>
    <w:rsid w:val="00D16C4C"/>
    <w:rsid w:val="00D20B6F"/>
    <w:rsid w:val="00D21339"/>
    <w:rsid w:val="00D36BA2"/>
    <w:rsid w:val="00D37CF4"/>
    <w:rsid w:val="00D4487C"/>
    <w:rsid w:val="00D63D33"/>
    <w:rsid w:val="00D671F6"/>
    <w:rsid w:val="00D67DF0"/>
    <w:rsid w:val="00D73352"/>
    <w:rsid w:val="00D74EA4"/>
    <w:rsid w:val="00D84E46"/>
    <w:rsid w:val="00D935C3"/>
    <w:rsid w:val="00DA0266"/>
    <w:rsid w:val="00DA0F4B"/>
    <w:rsid w:val="00DA477E"/>
    <w:rsid w:val="00DB4BB0"/>
    <w:rsid w:val="00DD0C2F"/>
    <w:rsid w:val="00DE461D"/>
    <w:rsid w:val="00E04039"/>
    <w:rsid w:val="00E14608"/>
    <w:rsid w:val="00E15EBE"/>
    <w:rsid w:val="00E21E67"/>
    <w:rsid w:val="00E30EBF"/>
    <w:rsid w:val="00E316C0"/>
    <w:rsid w:val="00E31E03"/>
    <w:rsid w:val="00E424CB"/>
    <w:rsid w:val="00E47535"/>
    <w:rsid w:val="00E51170"/>
    <w:rsid w:val="00E52D70"/>
    <w:rsid w:val="00E55534"/>
    <w:rsid w:val="00E565DC"/>
    <w:rsid w:val="00E7116D"/>
    <w:rsid w:val="00E72429"/>
    <w:rsid w:val="00E83680"/>
    <w:rsid w:val="00E914D1"/>
    <w:rsid w:val="00E960D8"/>
    <w:rsid w:val="00E96557"/>
    <w:rsid w:val="00EB488E"/>
    <w:rsid w:val="00EB5FCA"/>
    <w:rsid w:val="00ED7F68"/>
    <w:rsid w:val="00EF2575"/>
    <w:rsid w:val="00EF5828"/>
    <w:rsid w:val="00F048D4"/>
    <w:rsid w:val="00F207FE"/>
    <w:rsid w:val="00F20920"/>
    <w:rsid w:val="00F23212"/>
    <w:rsid w:val="00F33B16"/>
    <w:rsid w:val="00F353EA"/>
    <w:rsid w:val="00F36C27"/>
    <w:rsid w:val="00F5181E"/>
    <w:rsid w:val="00F56318"/>
    <w:rsid w:val="00F67C95"/>
    <w:rsid w:val="00F74540"/>
    <w:rsid w:val="00F75B79"/>
    <w:rsid w:val="00F82525"/>
    <w:rsid w:val="00F91AC4"/>
    <w:rsid w:val="00F97FEA"/>
    <w:rsid w:val="00FA2DD8"/>
    <w:rsid w:val="00FB0AC3"/>
    <w:rsid w:val="00FB5CB4"/>
    <w:rsid w:val="00FB60E1"/>
    <w:rsid w:val="00FC460B"/>
    <w:rsid w:val="00FD1AC8"/>
    <w:rsid w:val="00FD1E6F"/>
    <w:rsid w:val="00FD3768"/>
    <w:rsid w:val="00FD51E9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uiPriority w:val="10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uiPriority w:val="10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8D26D8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9F0ABD"/>
    <w:pPr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7C2FEE"/>
    <w:pPr>
      <w:snapToGrid w:val="0"/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paragraph" w:styleId="Listenabsatz">
    <w:name w:val="List Paragraph"/>
    <w:basedOn w:val="Standard"/>
    <w:uiPriority w:val="34"/>
    <w:qFormat/>
    <w:rsid w:val="002E6AC6"/>
    <w:pPr>
      <w:ind w:left="720"/>
      <w:contextualSpacing/>
    </w:pPr>
    <w:rPr>
      <w:rFonts w:asciiTheme="minorHAnsi" w:eastAsiaTheme="minorHAnsi" w:hAnsiTheme="minorHAnsi" w:cstheme="minorBidi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182D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76CDD"/>
    <w:rPr>
      <w:color w:val="605E5C"/>
      <w:shd w:val="clear" w:color="auto" w:fill="E1DFDD"/>
    </w:rPr>
  </w:style>
  <w:style w:type="paragraph" w:styleId="berarbeitung">
    <w:name w:val="Revision"/>
    <w:hidden/>
    <w:uiPriority w:val="71"/>
    <w:semiHidden/>
    <w:rsid w:val="00FB0AC3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6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wirtgen-group.co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@wirtgen-group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9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MT_CC\01%20-%20Presse%20und%20&#214;ffentlichkeitsarbeit\01%20-%20Presseartikel\99_Vorlagen\PR_WIRTGEN%20GROUP_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PR_WIRTGEN GROUP_Vorlage.dotx</Template>
  <TotalTime>0</TotalTime>
  <Pages>3</Pages>
  <Words>692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5044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Zierden-Schwietert Monika</cp:lastModifiedBy>
  <cp:revision>5</cp:revision>
  <cp:lastPrinted>2021-10-20T14:00:00Z</cp:lastPrinted>
  <dcterms:created xsi:type="dcterms:W3CDTF">2026-05-11T14:11:00Z</dcterms:created>
  <dcterms:modified xsi:type="dcterms:W3CDTF">2026-05-27T19:16:00Z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4,a,e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2023-04-12T08:40:29Z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9b1c2a2b-a09a-4b16-8b72-328209d6c537</vt:lpwstr>
  </property>
  <property fmtid="{D5CDD505-2E9C-101B-9397-08002B2CF9AE}" pid="11" name="MSIP_Label_53eb3ead-8c2d-4695-9d06-baf35a321a90_ContentBits">
    <vt:lpwstr>1</vt:lpwstr>
  </property>
</Properties>
</file>